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连云港市统计局202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年政府信息公开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</w:rPr>
        <w:t>工作年度报告</w:t>
      </w:r>
    </w:p>
    <w:p>
      <w:pPr>
        <w:widowControl/>
        <w:shd w:val="clear" w:color="auto" w:fill="FFFFFF"/>
        <w:spacing w:line="4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《中华人民共和国政府信息公开条例》（国务院令第711号）规定和《国务院办公厅政府信息与政务公开办公室关于印发&lt;中华人民共和国政府信息公开工作年度报告格式&gt;的通知》（国办公开办函〔2021〕30号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现发布连云港市统计局202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年政府信息公开工作年度报告。</w:t>
      </w:r>
    </w:p>
    <w:p>
      <w:pPr>
        <w:pStyle w:val="22"/>
        <w:widowControl/>
        <w:spacing w:line="560" w:lineRule="exact"/>
        <w:ind w:left="640" w:firstLine="0" w:firstLineChars="0"/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</w:rPr>
        <w:t>一、</w:t>
      </w: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  <w:t>总体情况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连云港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市统计局深入贯彻《中华人民共和国政府信息公开条例》及市委市政府对政府信息公开的统一部署和要求，结合统计工作实际，坚持以“公开为常态、不公开为例外”，加强信息发布、解读和回应工作，主动加大公开力度，强化制度机制建设，做到“应公开尽公开”，进一步推动统计工作和政府信息公开工作再上台阶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</w:rPr>
        <w:t>（一）主动公开情况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。依托政府门户网站发布工作动态、部门文件、统计数据和分析、统计公报等信息。不断提升信息主动公开意识，及时准确发布社会关注、公众关心的主要统计指标、我市经济运行情况和各行业数据信息等内容，及时做好动态调整和内容保障，加强政策解读和宣传指导，满足人民群众的信息需求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年，在连云港市政府信息公开平台上累计主动公开政府信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条，全文电子化率达100%。信息内容涉及工作计划、业务信息、人事、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财务等多个方面。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楷体_GB2312" w:hAnsi="Times New Roman" w:eastAsia="楷体_GB2312" w:cs="Times New Roman"/>
          <w:color w:val="000000" w:themeColor="text1"/>
          <w:sz w:val="32"/>
          <w:szCs w:val="32"/>
        </w:rPr>
        <w:t>（二）依申请公开情况。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2024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年，我局共收到政府信息公开申请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从申请主体来看，申请人有高校学生、老师专家、企业人员和其他个人等。高校师生对于统计数据的需求相对较多，申请用途也较为集中，主要用于科学研究和论文写作。从申请内容来看，社会公众更加关注规上工业增加值、全社会能源消费量、平均工资、R&amp;D经费支出等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</w:rPr>
        <w:t>（三）政府信息管理情况。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严格执行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“谁公开谁审查、谁审查谁负责”和“先审查后公开”的原则，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遵守保密规定，保证公开发布的信息内容安全完整准确。加强对历史信息的筛查和清理工作，保证发现问题或出现突发情况时能够及时妥善处理。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</w:rPr>
        <w:t>（四）政府信息公开平台建设情况。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加强门户网站建设，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设立“为群众办实事”专栏，添加统计服务指南，为基层统计机构及企业统计业务人员讲解、答复统计业务知识和报表填报方法等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进一步加强12345热线答复工作，制定答复规范，明确专人负责，确保及时受理、答复群众反映的问题和需求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 w:themeColor="text1"/>
          <w:sz w:val="32"/>
          <w:szCs w:val="32"/>
        </w:rPr>
        <w:t>（五）监督保障情况。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严格执行信息公开保密审核制度，确保公开内容准确权威。指定专人负责更新维护网站和政务新媒体，及时开展自检自查，做好政务网站栏目维护保障工作，加强网站安全检查，防止出现信息泄密，保证政府网站安全稳定高效运行。务实推进政务公开建设，全面提升政务公开的覆盖面和影响力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二、主动公开政府信息情况</w:t>
      </w:r>
    </w:p>
    <w:tbl>
      <w:tblPr>
        <w:tblStyle w:val="1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cs="Times New Roman"/>
          <w:color w:val="333333"/>
          <w:kern w:val="0"/>
          <w:sz w:val="19"/>
          <w:szCs w:val="19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三、收到和处理政府信息公开申请情况</w:t>
      </w:r>
    </w:p>
    <w:tbl>
      <w:tblPr>
        <w:tblStyle w:val="1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</w:tr>
    </w:tbl>
    <w:p>
      <w:pPr>
        <w:widowControl/>
        <w:shd w:val="clear" w:color="auto" w:fill="FFFFFF"/>
        <w:ind w:firstLine="480"/>
        <w:rPr>
          <w:rFonts w:ascii="Times New Roman" w:hAnsi="Times New Roman" w:cs="Times New Roman"/>
          <w:color w:val="333333"/>
          <w:kern w:val="0"/>
          <w:sz w:val="19"/>
          <w:szCs w:val="19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Style w:val="17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结果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尚未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 w:themeColor="text1"/>
          <w:kern w:val="0"/>
          <w:sz w:val="32"/>
          <w:szCs w:val="32"/>
        </w:rPr>
        <w:t>五、主要问题和改进措施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楷体_GB2312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2024年，连云港市统计局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信息公开工作取得了一定成效，但对标市委市政府工作要求和社会公众关注热点，尚有一定差距，主要体现在：一是信息公开的及时性不够，略显滞后；二是信息公开的事项不够全面、内容不够丰富，不能完全满足社会公众的需求和关注。下一步，我们将主要从三方面入手，着力提升政府信息公开质量。一是加强政策数据解读。聚焦经济运行的新特点、新亮点、新变化，及时做好宣传解读，实现专业数据业外人士看得懂、算得清、辨得明。对涉及公众利益的、有较大影响的政策，如第五次全国经济普查，进行多方面的宣传和解读。二是提高主动公开内容质量。按照目录规范，及时更新发布政务信息，加强培训指导，分清工作信息、涉密信息和内部信息不同的管理要求，规范、安全发布政务信息，提供政务服务。充分发挥政务公开领导小组职能作用，加强具体负责人和业务骨干综合能力培训，提高政务公开能力水平。三是加强新媒体技术应用培训。通过邀请专业人士集中培训演示，强化各相关人员应用动漫、音频、视频、图表图解等技术发布信息的能力，让政府信息公开更加生动多彩、更为群众喜闻乐见。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</w:rPr>
        <w:t>六、其他需要报告的事项</w:t>
      </w:r>
    </w:p>
    <w:p>
      <w:pPr>
        <w:pStyle w:val="1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年度，本机关未收取信息处理费。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连云港市统计局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859081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1"/>
          <w:ind w:right="180" w:firstLine="180" w:firstLine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906534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11"/>
          <w:ind w:right="180" w:firstLine="180" w:firstLineChars="1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361D07"/>
    <w:rsid w:val="00001BB7"/>
    <w:rsid w:val="000113B1"/>
    <w:rsid w:val="0005199A"/>
    <w:rsid w:val="000A0A1E"/>
    <w:rsid w:val="00135FFD"/>
    <w:rsid w:val="0015525D"/>
    <w:rsid w:val="00194D5B"/>
    <w:rsid w:val="001D713A"/>
    <w:rsid w:val="00263F24"/>
    <w:rsid w:val="0029037A"/>
    <w:rsid w:val="00294DD8"/>
    <w:rsid w:val="002A41BF"/>
    <w:rsid w:val="003013DA"/>
    <w:rsid w:val="00361D07"/>
    <w:rsid w:val="0040673B"/>
    <w:rsid w:val="00462038"/>
    <w:rsid w:val="00466A0F"/>
    <w:rsid w:val="004B6BAF"/>
    <w:rsid w:val="004E7DBC"/>
    <w:rsid w:val="005656DB"/>
    <w:rsid w:val="00593C9C"/>
    <w:rsid w:val="005A4BCD"/>
    <w:rsid w:val="005C6989"/>
    <w:rsid w:val="006570B5"/>
    <w:rsid w:val="0067194A"/>
    <w:rsid w:val="00684F22"/>
    <w:rsid w:val="006F2D88"/>
    <w:rsid w:val="00717610"/>
    <w:rsid w:val="007401B7"/>
    <w:rsid w:val="00783C1D"/>
    <w:rsid w:val="007B06F8"/>
    <w:rsid w:val="007D0CCC"/>
    <w:rsid w:val="007E667A"/>
    <w:rsid w:val="00802021"/>
    <w:rsid w:val="00857D9D"/>
    <w:rsid w:val="00860B15"/>
    <w:rsid w:val="00915A16"/>
    <w:rsid w:val="009259E3"/>
    <w:rsid w:val="00947E06"/>
    <w:rsid w:val="00972397"/>
    <w:rsid w:val="00A65187"/>
    <w:rsid w:val="00A8156E"/>
    <w:rsid w:val="00A83934"/>
    <w:rsid w:val="00AB4C21"/>
    <w:rsid w:val="00AC5404"/>
    <w:rsid w:val="00AC61E0"/>
    <w:rsid w:val="00AD13D1"/>
    <w:rsid w:val="00AE66BD"/>
    <w:rsid w:val="00B03304"/>
    <w:rsid w:val="00B25017"/>
    <w:rsid w:val="00B41A02"/>
    <w:rsid w:val="00C17CD4"/>
    <w:rsid w:val="00C550D0"/>
    <w:rsid w:val="00C62FE9"/>
    <w:rsid w:val="00C8185A"/>
    <w:rsid w:val="00CE0596"/>
    <w:rsid w:val="00CE2816"/>
    <w:rsid w:val="00D843BE"/>
    <w:rsid w:val="00DB214F"/>
    <w:rsid w:val="00E405E6"/>
    <w:rsid w:val="00E45B18"/>
    <w:rsid w:val="00E64C86"/>
    <w:rsid w:val="00EE0851"/>
    <w:rsid w:val="00EE4781"/>
    <w:rsid w:val="00EF23B1"/>
    <w:rsid w:val="00F129F4"/>
    <w:rsid w:val="00F135B7"/>
    <w:rsid w:val="00F32534"/>
    <w:rsid w:val="00F37117"/>
    <w:rsid w:val="00F405E4"/>
    <w:rsid w:val="00F41779"/>
    <w:rsid w:val="00F42359"/>
    <w:rsid w:val="00F5616B"/>
    <w:rsid w:val="00F700C2"/>
    <w:rsid w:val="00F8156A"/>
    <w:rsid w:val="00FF38DC"/>
    <w:rsid w:val="06472967"/>
    <w:rsid w:val="07074F2A"/>
    <w:rsid w:val="09735372"/>
    <w:rsid w:val="09FE5ADD"/>
    <w:rsid w:val="0B5D4FB1"/>
    <w:rsid w:val="0C640956"/>
    <w:rsid w:val="1272468B"/>
    <w:rsid w:val="146F50FC"/>
    <w:rsid w:val="1B970310"/>
    <w:rsid w:val="1E0C2DED"/>
    <w:rsid w:val="23F838FC"/>
    <w:rsid w:val="27A33318"/>
    <w:rsid w:val="2D8E21B6"/>
    <w:rsid w:val="2F432A1A"/>
    <w:rsid w:val="31964168"/>
    <w:rsid w:val="3245161A"/>
    <w:rsid w:val="33A22F43"/>
    <w:rsid w:val="33A8380B"/>
    <w:rsid w:val="3996298A"/>
    <w:rsid w:val="3FBF6F94"/>
    <w:rsid w:val="40F22AE9"/>
    <w:rsid w:val="4D1D3ADF"/>
    <w:rsid w:val="505E3E94"/>
    <w:rsid w:val="5BB719F9"/>
    <w:rsid w:val="5E111E29"/>
    <w:rsid w:val="5ED35095"/>
    <w:rsid w:val="65F20A51"/>
    <w:rsid w:val="6816069F"/>
    <w:rsid w:val="6DC463A3"/>
    <w:rsid w:val="6EBA4274"/>
    <w:rsid w:val="74472B32"/>
    <w:rsid w:val="74F327DE"/>
    <w:rsid w:val="7A0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rFonts w:ascii="等线" w:hAnsi="Times New Roman" w:eastAsia="等线"/>
    </w:rPr>
  </w:style>
  <w:style w:type="paragraph" w:styleId="6">
    <w:name w:val="Normal Indent"/>
    <w:next w:val="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Luxi Sans" w:hAnsi="Luxi Sans"/>
      <w:sz w:val="24"/>
    </w:rPr>
  </w:style>
  <w:style w:type="paragraph" w:styleId="9">
    <w:name w:val="Body Text Indent"/>
    <w:basedOn w:val="1"/>
    <w:qFormat/>
    <w:uiPriority w:val="0"/>
    <w:pPr>
      <w:spacing w:line="570" w:lineRule="exact"/>
      <w:ind w:firstLine="200" w:firstLineChars="200"/>
    </w:pPr>
    <w:rPr>
      <w:rFonts w:ascii="Times New Roman" w:hAnsi="Times New Roman" w:eastAsia="仿宋_GB2312" w:cs="Times New Roman"/>
      <w:spacing w:val="-6"/>
      <w:sz w:val="32"/>
      <w:szCs w:val="24"/>
    </w:r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able of figures"/>
    <w:basedOn w:val="1"/>
    <w:next w:val="1"/>
    <w:qFormat/>
    <w:uiPriority w:val="0"/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15">
    <w:name w:val="Title"/>
    <w:basedOn w:val="1"/>
    <w:next w:val="9"/>
    <w:qFormat/>
    <w:uiPriority w:val="0"/>
    <w:pPr>
      <w:ind w:left="200" w:leftChars="200"/>
      <w:outlineLvl w:val="0"/>
    </w:pPr>
    <w:rPr>
      <w:rFonts w:ascii="Arial" w:hAnsi="Arial" w:eastAsia="仿宋_GB2312" w:cs="Times New Roman"/>
      <w:b/>
      <w:sz w:val="32"/>
      <w:szCs w:val="24"/>
    </w:rPr>
  </w:style>
  <w:style w:type="paragraph" w:styleId="16">
    <w:name w:val="Body Text First Indent 2"/>
    <w:basedOn w:val="9"/>
    <w:qFormat/>
    <w:uiPriority w:val="0"/>
    <w:pPr>
      <w:spacing w:after="120" w:line="240" w:lineRule="auto"/>
      <w:ind w:left="200" w:leftChars="200"/>
    </w:pPr>
    <w:rPr>
      <w:rFonts w:ascii="Calibri" w:hAnsi="Calibri" w:eastAsia="宋体" w:cs="Arial"/>
      <w:spacing w:val="0"/>
      <w:sz w:val="21"/>
      <w:szCs w:val="22"/>
    </w:rPr>
  </w:style>
  <w:style w:type="character" w:styleId="19">
    <w:name w:val="Strong"/>
    <w:basedOn w:val="1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styleId="22">
    <w:name w:val="List Paragraph"/>
    <w:basedOn w:val="1"/>
    <w:qFormat/>
    <w:uiPriority w:val="34"/>
    <w:pPr>
      <w:ind w:firstLine="20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24">
    <w:name w:val="NormalCharacter"/>
    <w:qFormat/>
    <w:uiPriority w:val="0"/>
  </w:style>
  <w:style w:type="paragraph" w:styleId="25">
    <w:name w:val="Quote"/>
    <w:basedOn w:val="1"/>
    <w:next w:val="1"/>
    <w:qFormat/>
    <w:uiPriority w:val="0"/>
    <w:rPr>
      <w:i/>
      <w:iCs/>
      <w:color w:val="000000"/>
    </w:rPr>
  </w:style>
  <w:style w:type="character" w:customStyle="1" w:styleId="26">
    <w:name w:val="一级标题"/>
    <w:basedOn w:val="18"/>
    <w:qFormat/>
    <w:uiPriority w:val="0"/>
    <w:rPr>
      <w:rFonts w:eastAsia="黑体"/>
      <w:bCs/>
      <w:kern w:val="44"/>
      <w:sz w:val="32"/>
      <w:szCs w:val="44"/>
    </w:rPr>
  </w:style>
  <w:style w:type="paragraph" w:customStyle="1" w:styleId="27">
    <w:name w:val="二级目录"/>
    <w:next w:val="13"/>
    <w:link w:val="28"/>
    <w:qFormat/>
    <w:uiPriority w:val="0"/>
    <w:pPr>
      <w:widowControl w:val="0"/>
      <w:spacing w:line="360" w:lineRule="exact"/>
      <w:ind w:firstLine="196" w:firstLineChars="196"/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8">
    <w:name w:val="二级目录 Char"/>
    <w:basedOn w:val="18"/>
    <w:link w:val="27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font01"/>
    <w:qFormat/>
    <w:uiPriority w:val="0"/>
    <w:rPr>
      <w:rFonts w:ascii="宋体" w:eastAsia="宋体" w:cs="宋体"/>
      <w:color w:val="000000"/>
      <w:sz w:val="18"/>
      <w:szCs w:val="18"/>
      <w:u w:val="none"/>
      <w:lang w:bidi="ar-SA"/>
    </w:rPr>
  </w:style>
  <w:style w:type="character" w:customStyle="1" w:styleId="30">
    <w:name w:val="font41"/>
    <w:qFormat/>
    <w:uiPriority w:val="0"/>
    <w:rPr>
      <w:rFonts w:ascii="宋体" w:eastAsia="宋体" w:cs="宋体"/>
      <w:color w:val="0000FF"/>
      <w:sz w:val="18"/>
      <w:szCs w:val="18"/>
      <w:u w:val="single"/>
      <w:lang w:bidi="ar-SA"/>
    </w:rPr>
  </w:style>
  <w:style w:type="character" w:customStyle="1" w:styleId="31">
    <w:name w:val="页脚 Char"/>
    <w:basedOn w:val="18"/>
    <w:link w:val="11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32">
    <w:name w:val="批注框文本 Char"/>
    <w:basedOn w:val="18"/>
    <w:link w:val="10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FF66774D-6254-44A5-A55E-71B15B9CB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408</Words>
  <Characters>2329</Characters>
  <Lines>19</Lines>
  <Paragraphs>5</Paragraphs>
  <TotalTime>3953</TotalTime>
  <ScaleCrop>false</ScaleCrop>
  <LinksUpToDate>false</LinksUpToDate>
  <CharactersWithSpaces>2732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2024-01-15T03:21:00Z</dcterms:created>
  <dc:creator>佟新宇</dc:creator>
  <cp:lastModifiedBy>Administrator</cp:lastModifiedBy>
  <cp:lastPrinted>2025-01-07T01:04:00Z</cp:lastPrinted>
  <dcterms:modified xsi:type="dcterms:W3CDTF">2025-02-28T09:54:54Z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CA7535C15BDE41558F271714653EB48E_12</vt:lpwstr>
  </property>
</Properties>
</file>