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0" w:rsidRDefault="00D63A6C">
      <w:pPr>
        <w:widowControl/>
        <w:shd w:val="clear" w:color="auto" w:fill="FFFFFF"/>
        <w:adjustRightInd w:val="0"/>
        <w:snapToGrid w:val="0"/>
        <w:spacing w:line="570" w:lineRule="exact"/>
        <w:jc w:val="center"/>
        <w:textAlignment w:val="baseline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</w:t>
      </w:r>
      <w:r w:rsidR="0011003F">
        <w:rPr>
          <w:rFonts w:ascii="方正小标宋简体" w:eastAsia="方正小标宋简体" w:hAnsi="Times New Roman" w:cs="Times New Roman" w:hint="eastAsia"/>
          <w:sz w:val="44"/>
          <w:szCs w:val="44"/>
        </w:rPr>
        <w:t>年连云港市城镇单位</w:t>
      </w:r>
    </w:p>
    <w:p w:rsidR="002E7FB0" w:rsidRDefault="0011003F">
      <w:pPr>
        <w:widowControl/>
        <w:shd w:val="clear" w:color="auto" w:fill="FFFFFF"/>
        <w:adjustRightInd w:val="0"/>
        <w:snapToGrid w:val="0"/>
        <w:spacing w:line="570" w:lineRule="exact"/>
        <w:jc w:val="center"/>
        <w:textAlignment w:val="baseline"/>
        <w:outlineLvl w:val="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就业人员年平均工资统计公报</w:t>
      </w:r>
    </w:p>
    <w:p w:rsidR="002E7FB0" w:rsidRDefault="0011003F">
      <w:pPr>
        <w:spacing w:line="57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连云港</w:t>
      </w:r>
      <w:r>
        <w:rPr>
          <w:rFonts w:ascii="Times New Roman" w:eastAsia="楷体_GB2312" w:hAnsi="Times New Roman" w:cs="Times New Roman"/>
          <w:sz w:val="32"/>
          <w:szCs w:val="32"/>
        </w:rPr>
        <w:t>市统计局</w:t>
      </w:r>
    </w:p>
    <w:p w:rsidR="002E7FB0" w:rsidRDefault="0011003F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根据年度统计调查结果，</w:t>
      </w:r>
      <w:r w:rsidR="00D63A6C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年连云港市城镇非私营单位就业人员年平均工资</w:t>
      </w:r>
      <w:r w:rsidR="00D63A6C" w:rsidRPr="00D63A6C">
        <w:rPr>
          <w:rFonts w:ascii="Times New Roman" w:eastAsia="仿宋_GB2312" w:hAnsi="Times New Roman" w:cs="Times New Roman"/>
          <w:color w:val="000000"/>
          <w:sz w:val="32"/>
          <w:szCs w:val="32"/>
        </w:rPr>
        <w:t>110154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元；其中，城镇非私营单位在岗职工年平均工资为</w:t>
      </w:r>
      <w:r w:rsidR="00D63A6C" w:rsidRPr="00D63A6C">
        <w:rPr>
          <w:rFonts w:ascii="Times New Roman" w:eastAsia="仿宋_GB2312" w:hAnsi="Times New Roman" w:cs="Times New Roman"/>
          <w:color w:val="000000"/>
          <w:sz w:val="32"/>
          <w:szCs w:val="32"/>
        </w:rPr>
        <w:t>113801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元，市区（含赣榆区）城镇非私营单位在岗职工年平均工资为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="00D63A6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6174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元。</w:t>
      </w:r>
      <w:r w:rsidR="00D63A6C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年全市城镇私营单位就业人员年平均工资</w:t>
      </w:r>
      <w:r w:rsidR="00D63A6C" w:rsidRPr="00D63A6C">
        <w:rPr>
          <w:rFonts w:ascii="Times New Roman" w:eastAsia="仿宋_GB2312" w:hAnsi="Times New Roman" w:cs="Times New Roman"/>
          <w:color w:val="000000"/>
          <w:sz w:val="32"/>
          <w:szCs w:val="32"/>
        </w:rPr>
        <w:t>621</w:t>
      </w:r>
      <w:r w:rsidR="00D63A6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元。城镇非私营单位分行业平均工资数据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详见下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2E7FB0" w:rsidRDefault="0011003F" w:rsidP="00D63A6C">
      <w:pPr>
        <w:adjustRightInd w:val="0"/>
        <w:snapToGrid w:val="0"/>
        <w:spacing w:line="570" w:lineRule="exact"/>
        <w:ind w:leftChars="-270" w:left="-567" w:firstLineChars="151" w:firstLine="423"/>
        <w:jc w:val="center"/>
        <w:rPr>
          <w:rFonts w:ascii="Times New Roman" w:eastAsia="方正小标宋简体" w:hAnsi="Times New Roman" w:cs="Times New Roman"/>
          <w:color w:val="000000"/>
          <w:sz w:val="28"/>
          <w:szCs w:val="40"/>
        </w:rPr>
      </w:pPr>
      <w:r>
        <w:rPr>
          <w:rFonts w:ascii="Times New Roman" w:eastAsia="方正小标宋简体" w:hAnsi="Times New Roman" w:cs="Times New Roman" w:hint="eastAsia"/>
          <w:color w:val="000000"/>
          <w:sz w:val="28"/>
          <w:szCs w:val="40"/>
        </w:rPr>
        <w:t xml:space="preserve">　</w:t>
      </w:r>
      <w:r w:rsidR="00D63A6C">
        <w:rPr>
          <w:rFonts w:ascii="Times New Roman" w:eastAsia="方正小标宋简体" w:hAnsi="Times New Roman" w:cs="Times New Roman" w:hint="eastAsia"/>
          <w:color w:val="000000"/>
          <w:sz w:val="28"/>
          <w:szCs w:val="40"/>
        </w:rPr>
        <w:t>2024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40"/>
        </w:rPr>
        <w:t>年全市城镇非私营单位分行业就业人员年平均工资</w:t>
      </w:r>
    </w:p>
    <w:p w:rsidR="002E7FB0" w:rsidRDefault="0011003F">
      <w:pPr>
        <w:ind w:firstLineChars="200" w:firstLine="420"/>
        <w:jc w:val="right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宋体" w:hAnsi="宋体" w:cs="Times New Roman" w:hint="eastAsia"/>
          <w:color w:val="000000"/>
          <w:szCs w:val="21"/>
        </w:rPr>
        <w:t>单位：元</w:t>
      </w:r>
    </w:p>
    <w:tbl>
      <w:tblPr>
        <w:tblW w:w="8364" w:type="dxa"/>
        <w:tblInd w:w="-34" w:type="dxa"/>
        <w:tblLook w:val="04A0"/>
      </w:tblPr>
      <w:tblGrid>
        <w:gridCol w:w="6663"/>
        <w:gridCol w:w="1701"/>
      </w:tblGrid>
      <w:tr w:rsidR="002E7FB0">
        <w:trPr>
          <w:trHeight w:val="337"/>
        </w:trPr>
        <w:tc>
          <w:tcPr>
            <w:tcW w:w="6663" w:type="dxa"/>
            <w:tcBorders>
              <w:top w:val="single" w:sz="8" w:space="0" w:color="auto"/>
              <w:left w:val="single" w:sz="4" w:space="0" w:color="FFFFFF" w:themeColor="background1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7FB0" w:rsidRDefault="0011003F">
            <w:pPr>
              <w:widowControl/>
              <w:adjustRightInd w:val="0"/>
              <w:snapToGrid w:val="0"/>
              <w:ind w:leftChars="134" w:left="308" w:hangingChars="13" w:hanging="27"/>
              <w:jc w:val="center"/>
              <w:rPr>
                <w:rFonts w:ascii="黑体" w:eastAsia="黑体" w:hAnsi="黑体" w:cs="宋体"/>
                <w:b/>
                <w:color w:val="40404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404040"/>
                <w:kern w:val="0"/>
                <w:szCs w:val="21"/>
              </w:rPr>
              <w:t>行  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7FB0" w:rsidRDefault="0011003F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color w:val="40404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404040"/>
                <w:kern w:val="0"/>
                <w:szCs w:val="21"/>
              </w:rPr>
              <w:t>平均工资</w:t>
            </w:r>
          </w:p>
        </w:tc>
      </w:tr>
      <w:tr w:rsidR="002E7FB0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0" w:rsidRDefault="0011003F">
            <w:pPr>
              <w:widowControl/>
              <w:adjustRightInd w:val="0"/>
              <w:snapToGrid w:val="0"/>
              <w:ind w:leftChars="-381" w:left="-800" w:firstLineChars="334" w:firstLine="701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全市总计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7FB0" w:rsidRDefault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/>
                <w:color w:val="000000"/>
                <w:szCs w:val="21"/>
              </w:rPr>
              <w:t>110154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（一）农、林、牧、渔业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75922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（二）采矿业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88422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（三）制造业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113863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（四）电力、热力、燃气及水生产和供应业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177633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（五）建筑业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66345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（六）批发和零售业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95295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（七）交通运输、仓储和邮政业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108160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（八）住宿和餐饮业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62336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（九）信息传输、软件和信息技术服务业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157637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（十）金融业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137041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（十一）房地产业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89724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（十二）租赁和商务服务业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100353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（十三）科学研究和技术服务业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168639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（十四）水利、环境和公共设施管理业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74708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（十五）居民服务、修理和其他服务业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127996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 xml:space="preserve">  （十六）教育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123786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（十七）卫生和社会工作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129400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（十八）文化、体育和娱乐业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119428</w:t>
            </w:r>
          </w:p>
        </w:tc>
      </w:tr>
      <w:tr w:rsidR="00D63A6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6C" w:rsidRDefault="00D63A6C">
            <w:pPr>
              <w:widowControl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Cs w:val="21"/>
              </w:rPr>
              <w:t>（十九）公共管理、社会保障和社会组织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6C" w:rsidRPr="00D63A6C" w:rsidRDefault="00D63A6C" w:rsidP="00D63A6C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D63A6C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116256</w:t>
            </w:r>
          </w:p>
        </w:tc>
      </w:tr>
    </w:tbl>
    <w:p w:rsidR="002E7FB0" w:rsidRDefault="0011003F">
      <w:pPr>
        <w:shd w:val="clear" w:color="auto" w:fill="FFFFFF"/>
        <w:adjustRightInd w:val="0"/>
        <w:snapToGrid w:val="0"/>
        <w:spacing w:line="410" w:lineRule="exact"/>
        <w:rPr>
          <w:rFonts w:ascii="Times New Roman" w:eastAsia="楷体" w:hAnsi="Times New Roman" w:cs="Times New Roman"/>
          <w:color w:val="404040"/>
          <w:sz w:val="28"/>
          <w:szCs w:val="28"/>
        </w:rPr>
      </w:pPr>
      <w:r>
        <w:rPr>
          <w:rFonts w:ascii="Times New Roman" w:eastAsia="楷体" w:hAnsi="楷体" w:cs="Times New Roman"/>
          <w:color w:val="404040"/>
          <w:sz w:val="28"/>
          <w:szCs w:val="28"/>
        </w:rPr>
        <w:lastRenderedPageBreak/>
        <w:t>附</w:t>
      </w:r>
      <w:r>
        <w:rPr>
          <w:rFonts w:ascii="Times New Roman" w:eastAsia="楷体" w:hAnsi="楷体" w:cs="Times New Roman" w:hint="eastAsia"/>
          <w:color w:val="404040"/>
          <w:sz w:val="28"/>
          <w:szCs w:val="28"/>
        </w:rPr>
        <w:t>注</w:t>
      </w:r>
      <w:r>
        <w:rPr>
          <w:rFonts w:ascii="Times New Roman" w:eastAsia="楷体" w:hAnsi="楷体" w:cs="Times New Roman"/>
          <w:color w:val="404040"/>
          <w:sz w:val="28"/>
          <w:szCs w:val="28"/>
        </w:rPr>
        <w:t>：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/>
          <w:color w:val="404040"/>
          <w:sz w:val="28"/>
          <w:szCs w:val="28"/>
        </w:rPr>
        <w:t>1.</w:t>
      </w:r>
      <w:r>
        <w:rPr>
          <w:rFonts w:ascii="楷体" w:eastAsia="楷体" w:hAnsi="楷体"/>
          <w:color w:val="404040"/>
          <w:sz w:val="28"/>
          <w:szCs w:val="28"/>
        </w:rPr>
        <w:t>指标解释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（</w:t>
      </w:r>
      <w:r>
        <w:rPr>
          <w:rFonts w:ascii="Times New Roman" w:eastAsia="楷体" w:hAnsi="楷体" w:hint="eastAsia"/>
          <w:color w:val="404040"/>
          <w:sz w:val="28"/>
          <w:szCs w:val="28"/>
        </w:rPr>
        <w:t>1</w:t>
      </w:r>
      <w:r>
        <w:rPr>
          <w:rFonts w:ascii="Times New Roman" w:eastAsia="楷体" w:hAnsi="楷体" w:hint="eastAsia"/>
          <w:color w:val="404040"/>
          <w:sz w:val="28"/>
          <w:szCs w:val="28"/>
        </w:rPr>
        <w:t>）单位就业人员：指在本单位工作，并由单位支付劳动报酬的人员。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（</w:t>
      </w:r>
      <w:r>
        <w:rPr>
          <w:rFonts w:ascii="Times New Roman" w:eastAsia="楷体" w:hAnsi="楷体" w:hint="eastAsia"/>
          <w:color w:val="404040"/>
          <w:sz w:val="28"/>
          <w:szCs w:val="28"/>
        </w:rPr>
        <w:t>2</w:t>
      </w:r>
      <w:r>
        <w:rPr>
          <w:rFonts w:ascii="Times New Roman" w:eastAsia="楷体" w:hAnsi="楷体" w:hint="eastAsia"/>
          <w:color w:val="404040"/>
          <w:sz w:val="28"/>
          <w:szCs w:val="28"/>
        </w:rPr>
        <w:t>）工资总额：根据《关于工资总额组成的规定》（详见官网</w:t>
      </w:r>
      <w:r>
        <w:rPr>
          <w:rFonts w:ascii="Times New Roman" w:eastAsia="楷体" w:hAnsi="楷体" w:hint="eastAsia"/>
          <w:color w:val="404040"/>
          <w:sz w:val="28"/>
          <w:szCs w:val="28"/>
        </w:rPr>
        <w:t>http://www.stats.gov.cn/xxgk/zcfggz/tjxzfg2020/201708/t20170803_1758101.html</w:t>
      </w:r>
      <w:r>
        <w:rPr>
          <w:rFonts w:ascii="Times New Roman" w:eastAsia="楷体" w:hAnsi="楷体" w:hint="eastAsia"/>
          <w:color w:val="404040"/>
          <w:sz w:val="28"/>
          <w:szCs w:val="28"/>
        </w:rPr>
        <w:t>），工资总额是指本单位在报告期内（季度或年度）直接支付给本单位就业人员的劳动报酬总额。包括计时工资、计件工资、奖金、津贴和补贴、加班加点工资、特殊情况下支付的工资。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工资总额是税前工资，包括单位从个人工资中直接为其代扣或代缴的个人所得税、社会保险基金和住房公积金等个人缴纳部分以及房费、水电费等。不论是计入成本的还是不计入成本的，不论是以货币形式支付的还是以实物形式支付的，均应列入工资总额的计算范围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（</w:t>
      </w:r>
      <w:r>
        <w:rPr>
          <w:rFonts w:ascii="Times New Roman" w:eastAsia="楷体" w:hAnsi="楷体" w:hint="eastAsia"/>
          <w:color w:val="404040"/>
          <w:sz w:val="28"/>
          <w:szCs w:val="28"/>
        </w:rPr>
        <w:t>3</w:t>
      </w:r>
      <w:r>
        <w:rPr>
          <w:rFonts w:ascii="Times New Roman" w:eastAsia="楷体" w:hAnsi="楷体" w:hint="eastAsia"/>
          <w:color w:val="404040"/>
          <w:sz w:val="28"/>
          <w:szCs w:val="28"/>
        </w:rPr>
        <w:t>）平均工资：是指在报告期内单位发放工资的人均水平。计算公式为：平均工资</w:t>
      </w:r>
      <w:r>
        <w:rPr>
          <w:rFonts w:ascii="Times New Roman" w:eastAsia="楷体" w:hAnsi="楷体" w:hint="eastAsia"/>
          <w:color w:val="404040"/>
          <w:sz w:val="28"/>
          <w:szCs w:val="28"/>
        </w:rPr>
        <w:t>=</w:t>
      </w:r>
      <w:r>
        <w:rPr>
          <w:rFonts w:ascii="Times New Roman" w:eastAsia="楷体" w:hAnsi="楷体" w:hint="eastAsia"/>
          <w:color w:val="404040"/>
          <w:sz w:val="28"/>
          <w:szCs w:val="28"/>
        </w:rPr>
        <w:t>报告期工资总额</w:t>
      </w:r>
      <w:r>
        <w:rPr>
          <w:rFonts w:ascii="Times New Roman" w:eastAsia="楷体" w:hAnsi="楷体" w:hint="eastAsia"/>
          <w:color w:val="404040"/>
          <w:sz w:val="28"/>
          <w:szCs w:val="28"/>
        </w:rPr>
        <w:t>/</w:t>
      </w:r>
      <w:r>
        <w:rPr>
          <w:rFonts w:ascii="Times New Roman" w:eastAsia="楷体" w:hAnsi="楷体" w:hint="eastAsia"/>
          <w:color w:val="404040"/>
          <w:sz w:val="28"/>
          <w:szCs w:val="28"/>
        </w:rPr>
        <w:t>报告期平均人数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2.</w:t>
      </w:r>
      <w:r>
        <w:rPr>
          <w:rFonts w:ascii="Times New Roman" w:eastAsia="楷体" w:hAnsi="楷体" w:hint="eastAsia"/>
          <w:color w:val="404040"/>
          <w:sz w:val="28"/>
          <w:szCs w:val="28"/>
        </w:rPr>
        <w:t>统计范围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劳动工资统计主要统计法人单位的就业人员和工资情况，个体就业人员、自由职业者等非单位就业人员不在统计范围内。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城镇地区私营法人单位（包括统计上认定的视同法人单位的产业活动单位）具体包括：内资企业中的私营有限责任公司、私营股份有限公司、个人独资企业和合伙企业。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城镇地区非私营法人单位（包括统计上认定的视同法人单位的产业活动单位）具体包括：除私营单位以外的内资（包括机关、事业）单位、港澳台投资和外商投资企业。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3.</w:t>
      </w:r>
      <w:r>
        <w:rPr>
          <w:rFonts w:ascii="Times New Roman" w:eastAsia="楷体" w:hAnsi="楷体" w:hint="eastAsia"/>
          <w:color w:val="404040"/>
          <w:sz w:val="28"/>
          <w:szCs w:val="28"/>
        </w:rPr>
        <w:t>调查方法</w:t>
      </w:r>
    </w:p>
    <w:p w:rsidR="002E7FB0" w:rsidRDefault="0011003F" w:rsidP="001771DB">
      <w:pPr>
        <w:shd w:val="clear" w:color="auto" w:fill="FFFFFF"/>
        <w:adjustRightInd w:val="0"/>
        <w:snapToGrid w:val="0"/>
        <w:spacing w:line="410" w:lineRule="exact"/>
        <w:ind w:firstLineChars="200" w:firstLine="560"/>
        <w:jc w:val="left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根据国家统计局制定的《一套表统计调查制度》和《劳动工资统计报表制度》，对</w:t>
      </w:r>
      <w:r w:rsidR="007C2E33">
        <w:rPr>
          <w:rFonts w:ascii="Times New Roman" w:eastAsia="楷体" w:hAnsi="楷体" w:hint="eastAsia"/>
          <w:color w:val="404040"/>
          <w:sz w:val="28"/>
          <w:szCs w:val="28"/>
        </w:rPr>
        <w:t>城镇单位</w:t>
      </w:r>
      <w:r>
        <w:rPr>
          <w:rFonts w:ascii="Times New Roman" w:eastAsia="楷体" w:hAnsi="楷体" w:hint="eastAsia"/>
          <w:color w:val="404040"/>
          <w:sz w:val="28"/>
          <w:szCs w:val="28"/>
        </w:rPr>
        <w:t>采用全面调查</w:t>
      </w:r>
      <w:r w:rsidR="007C2E33">
        <w:rPr>
          <w:rFonts w:ascii="Times New Roman" w:eastAsia="楷体" w:hAnsi="楷体" w:hint="eastAsia"/>
          <w:color w:val="404040"/>
          <w:sz w:val="28"/>
          <w:szCs w:val="28"/>
        </w:rPr>
        <w:t>和</w:t>
      </w:r>
      <w:r>
        <w:rPr>
          <w:rFonts w:ascii="Times New Roman" w:eastAsia="楷体" w:hAnsi="楷体" w:hint="eastAsia"/>
          <w:color w:val="404040"/>
          <w:sz w:val="28"/>
          <w:szCs w:val="28"/>
        </w:rPr>
        <w:t>抽样调查</w:t>
      </w:r>
      <w:r w:rsidR="007C2E33">
        <w:rPr>
          <w:rFonts w:ascii="Times New Roman" w:eastAsia="楷体" w:hAnsi="楷体" w:hint="eastAsia"/>
          <w:color w:val="404040"/>
          <w:sz w:val="28"/>
          <w:szCs w:val="28"/>
        </w:rPr>
        <w:t>相结合</w:t>
      </w:r>
      <w:r>
        <w:rPr>
          <w:rFonts w:ascii="Times New Roman" w:eastAsia="楷体" w:hAnsi="楷体" w:hint="eastAsia"/>
          <w:color w:val="404040"/>
          <w:sz w:val="28"/>
          <w:szCs w:val="28"/>
        </w:rPr>
        <w:t>的方法。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4.</w:t>
      </w:r>
      <w:r>
        <w:rPr>
          <w:rFonts w:ascii="Times New Roman" w:eastAsia="楷体" w:hAnsi="楷体" w:hint="eastAsia"/>
          <w:color w:val="404040"/>
          <w:sz w:val="28"/>
          <w:szCs w:val="28"/>
        </w:rPr>
        <w:t>行业分类标准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劳动工资统计的行业分类标准按照《国民经济行业分类》（</w:t>
      </w:r>
      <w:r>
        <w:rPr>
          <w:rFonts w:ascii="Times New Roman" w:eastAsia="楷体" w:hAnsi="楷体" w:hint="eastAsia"/>
          <w:color w:val="404040"/>
          <w:sz w:val="28"/>
          <w:szCs w:val="28"/>
        </w:rPr>
        <w:t>GB/T4754-2017</w:t>
      </w:r>
      <w:r>
        <w:rPr>
          <w:rFonts w:ascii="Times New Roman" w:eastAsia="楷体" w:hAnsi="楷体" w:hint="eastAsia"/>
          <w:color w:val="404040"/>
          <w:sz w:val="28"/>
          <w:szCs w:val="28"/>
        </w:rPr>
        <w:t>）执行。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8"/>
          <w:szCs w:val="28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5.</w:t>
      </w:r>
      <w:r>
        <w:rPr>
          <w:rFonts w:ascii="Times New Roman" w:eastAsia="楷体" w:hAnsi="楷体" w:hint="eastAsia"/>
          <w:color w:val="404040"/>
          <w:sz w:val="28"/>
          <w:szCs w:val="28"/>
        </w:rPr>
        <w:t>登记注册划分标准</w:t>
      </w:r>
    </w:p>
    <w:p w:rsidR="002E7FB0" w:rsidRDefault="0011003F">
      <w:pPr>
        <w:shd w:val="clear" w:color="auto" w:fill="FFFFFF"/>
        <w:adjustRightInd w:val="0"/>
        <w:snapToGrid w:val="0"/>
        <w:spacing w:line="410" w:lineRule="exact"/>
        <w:ind w:firstLineChars="200" w:firstLine="560"/>
        <w:rPr>
          <w:rFonts w:ascii="Times New Roman" w:eastAsia="楷体" w:hAnsi="楷体"/>
          <w:color w:val="404040"/>
          <w:sz w:val="24"/>
          <w:szCs w:val="24"/>
        </w:rPr>
      </w:pPr>
      <w:r>
        <w:rPr>
          <w:rFonts w:ascii="Times New Roman" w:eastAsia="楷体" w:hAnsi="楷体" w:hint="eastAsia"/>
          <w:color w:val="404040"/>
          <w:sz w:val="28"/>
          <w:szCs w:val="28"/>
        </w:rPr>
        <w:t>劳动工资统计自</w:t>
      </w:r>
      <w:r w:rsidR="00D63A6C">
        <w:rPr>
          <w:rFonts w:ascii="Times New Roman" w:eastAsia="楷体" w:hAnsi="楷体" w:hint="eastAsia"/>
          <w:color w:val="404040"/>
          <w:sz w:val="28"/>
          <w:szCs w:val="28"/>
        </w:rPr>
        <w:t>2023</w:t>
      </w:r>
      <w:r>
        <w:rPr>
          <w:rFonts w:ascii="Times New Roman" w:eastAsia="楷体" w:hAnsi="楷体" w:hint="eastAsia"/>
          <w:color w:val="404040"/>
          <w:sz w:val="28"/>
          <w:szCs w:val="28"/>
        </w:rPr>
        <w:t>年起，按照《关于市场主体统计分类的划分规定》（国统字</w:t>
      </w:r>
      <w:r>
        <w:rPr>
          <w:rFonts w:ascii="Times New Roman" w:eastAsia="楷体" w:hAnsi="楷体" w:hint="eastAsia"/>
          <w:color w:val="404040"/>
          <w:sz w:val="28"/>
          <w:szCs w:val="28"/>
        </w:rPr>
        <w:t>[</w:t>
      </w:r>
      <w:r w:rsidR="00D63A6C">
        <w:rPr>
          <w:rFonts w:ascii="Times New Roman" w:eastAsia="楷体" w:hAnsi="楷体" w:hint="eastAsia"/>
          <w:color w:val="404040"/>
          <w:sz w:val="28"/>
          <w:szCs w:val="28"/>
        </w:rPr>
        <w:t>2023</w:t>
      </w:r>
      <w:r>
        <w:rPr>
          <w:rFonts w:ascii="Times New Roman" w:eastAsia="楷体" w:hAnsi="楷体" w:hint="eastAsia"/>
          <w:color w:val="404040"/>
          <w:sz w:val="28"/>
          <w:szCs w:val="28"/>
        </w:rPr>
        <w:t>]14</w:t>
      </w:r>
      <w:r>
        <w:rPr>
          <w:rFonts w:ascii="Times New Roman" w:eastAsia="楷体" w:hAnsi="楷体" w:hint="eastAsia"/>
          <w:color w:val="404040"/>
          <w:sz w:val="28"/>
          <w:szCs w:val="28"/>
        </w:rPr>
        <w:t>号）执行新的登记注册统计类</w:t>
      </w:r>
      <w:bookmarkStart w:id="0" w:name="_GoBack"/>
      <w:bookmarkEnd w:id="0"/>
      <w:r>
        <w:rPr>
          <w:rFonts w:ascii="Times New Roman" w:eastAsia="楷体" w:hAnsi="楷体" w:hint="eastAsia"/>
          <w:color w:val="404040"/>
          <w:sz w:val="28"/>
          <w:szCs w:val="28"/>
        </w:rPr>
        <w:t>别（详见官网</w:t>
      </w:r>
      <w:r>
        <w:rPr>
          <w:rFonts w:ascii="Times New Roman" w:eastAsia="楷体" w:hAnsi="楷体" w:hint="eastAsia"/>
          <w:color w:val="404040"/>
          <w:sz w:val="24"/>
          <w:szCs w:val="24"/>
        </w:rPr>
        <w:t>https://www.stats.gov.cn/sj/tjbz/gjtjbz/</w:t>
      </w:r>
      <w:r w:rsidR="00D63A6C">
        <w:rPr>
          <w:rFonts w:ascii="Times New Roman" w:eastAsia="楷体" w:hAnsi="楷体" w:hint="eastAsia"/>
          <w:color w:val="404040"/>
          <w:sz w:val="24"/>
          <w:szCs w:val="24"/>
        </w:rPr>
        <w:t>2023</w:t>
      </w:r>
      <w:r>
        <w:rPr>
          <w:rFonts w:ascii="Times New Roman" w:eastAsia="楷体" w:hAnsi="楷体" w:hint="eastAsia"/>
          <w:color w:val="404040"/>
          <w:sz w:val="24"/>
          <w:szCs w:val="24"/>
        </w:rPr>
        <w:t>02/t</w:t>
      </w:r>
      <w:r w:rsidR="00D63A6C">
        <w:rPr>
          <w:rFonts w:ascii="Times New Roman" w:eastAsia="楷体" w:hAnsi="楷体" w:hint="eastAsia"/>
          <w:color w:val="404040"/>
          <w:sz w:val="24"/>
          <w:szCs w:val="24"/>
        </w:rPr>
        <w:t>2023</w:t>
      </w:r>
      <w:r>
        <w:rPr>
          <w:rFonts w:ascii="Times New Roman" w:eastAsia="楷体" w:hAnsi="楷体" w:hint="eastAsia"/>
          <w:color w:val="404040"/>
          <w:sz w:val="24"/>
          <w:szCs w:val="24"/>
        </w:rPr>
        <w:t>0213_1902786.html</w:t>
      </w:r>
      <w:r>
        <w:rPr>
          <w:rFonts w:ascii="Times New Roman" w:eastAsia="楷体" w:hAnsi="楷体" w:hint="eastAsia"/>
          <w:color w:val="404040"/>
          <w:sz w:val="24"/>
          <w:szCs w:val="24"/>
        </w:rPr>
        <w:t>）。</w:t>
      </w:r>
    </w:p>
    <w:sectPr w:rsidR="002E7FB0" w:rsidSect="002E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EE" w:rsidRDefault="00601CEE" w:rsidP="00D63A6C">
      <w:r>
        <w:separator/>
      </w:r>
    </w:p>
  </w:endnote>
  <w:endnote w:type="continuationSeparator" w:id="1">
    <w:p w:rsidR="00601CEE" w:rsidRDefault="00601CEE" w:rsidP="00D6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EE" w:rsidRDefault="00601CEE" w:rsidP="00D63A6C">
      <w:r>
        <w:separator/>
      </w:r>
    </w:p>
  </w:footnote>
  <w:footnote w:type="continuationSeparator" w:id="1">
    <w:p w:rsidR="00601CEE" w:rsidRDefault="00601CEE" w:rsidP="00D63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ExNTVlZjcwMGIwODUwZWVhMDk0MGI1YzgzMjRhMTEifQ=="/>
  </w:docVars>
  <w:rsids>
    <w:rsidRoot w:val="00F12BFA"/>
    <w:rsid w:val="0000589D"/>
    <w:rsid w:val="00010D43"/>
    <w:rsid w:val="000838E5"/>
    <w:rsid w:val="000B3047"/>
    <w:rsid w:val="000D2A66"/>
    <w:rsid w:val="000D3497"/>
    <w:rsid w:val="0011003F"/>
    <w:rsid w:val="0012186C"/>
    <w:rsid w:val="00137B81"/>
    <w:rsid w:val="001771DB"/>
    <w:rsid w:val="001E20B9"/>
    <w:rsid w:val="001F2B3A"/>
    <w:rsid w:val="001F5A26"/>
    <w:rsid w:val="0029378B"/>
    <w:rsid w:val="002E4F7A"/>
    <w:rsid w:val="002E7FB0"/>
    <w:rsid w:val="003069CC"/>
    <w:rsid w:val="0033161E"/>
    <w:rsid w:val="00351F96"/>
    <w:rsid w:val="00374338"/>
    <w:rsid w:val="00394CEF"/>
    <w:rsid w:val="003F572D"/>
    <w:rsid w:val="004F2004"/>
    <w:rsid w:val="00564109"/>
    <w:rsid w:val="00586A73"/>
    <w:rsid w:val="00601CEE"/>
    <w:rsid w:val="00601DD7"/>
    <w:rsid w:val="006124FB"/>
    <w:rsid w:val="00621268"/>
    <w:rsid w:val="00634970"/>
    <w:rsid w:val="007108DC"/>
    <w:rsid w:val="00713E65"/>
    <w:rsid w:val="00734143"/>
    <w:rsid w:val="00735DD0"/>
    <w:rsid w:val="00784200"/>
    <w:rsid w:val="007C2E33"/>
    <w:rsid w:val="007E0039"/>
    <w:rsid w:val="007E71EB"/>
    <w:rsid w:val="00833A4B"/>
    <w:rsid w:val="0087383C"/>
    <w:rsid w:val="00887696"/>
    <w:rsid w:val="008B48DB"/>
    <w:rsid w:val="008D1360"/>
    <w:rsid w:val="008F2B1E"/>
    <w:rsid w:val="00944FCF"/>
    <w:rsid w:val="00945EFE"/>
    <w:rsid w:val="00954C49"/>
    <w:rsid w:val="00995369"/>
    <w:rsid w:val="009C32CB"/>
    <w:rsid w:val="009D3297"/>
    <w:rsid w:val="009F541F"/>
    <w:rsid w:val="00A00FD2"/>
    <w:rsid w:val="00AE5CC9"/>
    <w:rsid w:val="00B12528"/>
    <w:rsid w:val="00B32DF1"/>
    <w:rsid w:val="00B52776"/>
    <w:rsid w:val="00B91D44"/>
    <w:rsid w:val="00B924C3"/>
    <w:rsid w:val="00BA08CB"/>
    <w:rsid w:val="00BA6248"/>
    <w:rsid w:val="00BC7D67"/>
    <w:rsid w:val="00BE1686"/>
    <w:rsid w:val="00BE2D1B"/>
    <w:rsid w:val="00C33A2F"/>
    <w:rsid w:val="00C36AA5"/>
    <w:rsid w:val="00D035AA"/>
    <w:rsid w:val="00D30746"/>
    <w:rsid w:val="00D55433"/>
    <w:rsid w:val="00D63A6C"/>
    <w:rsid w:val="00E3234F"/>
    <w:rsid w:val="00E45F1D"/>
    <w:rsid w:val="00E66DC4"/>
    <w:rsid w:val="00E91F8C"/>
    <w:rsid w:val="00F03CDB"/>
    <w:rsid w:val="00F12BFA"/>
    <w:rsid w:val="00F7145E"/>
    <w:rsid w:val="00F80CEE"/>
    <w:rsid w:val="00FA0A4B"/>
    <w:rsid w:val="00FE42A5"/>
    <w:rsid w:val="415C27B4"/>
    <w:rsid w:val="44F6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E7F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7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E7F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7F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E7FB0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2E7F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朱泰(拟稿)</dc:creator>
  <cp:lastModifiedBy>Administrator</cp:lastModifiedBy>
  <cp:revision>12</cp:revision>
  <cp:lastPrinted>2025-07-02T09:45:00Z</cp:lastPrinted>
  <dcterms:created xsi:type="dcterms:W3CDTF">2023-06-21T03:18:00Z</dcterms:created>
  <dcterms:modified xsi:type="dcterms:W3CDTF">2025-07-02T09:49:00Z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5CB7CC0FFCCA495594493B91229A8637_12</vt:lpwstr>
  </property>
</Properties>
</file>